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Mar>
          <w:left w:w="0" w:type="dxa"/>
          <w:right w:w="0" w:type="dxa"/>
        </w:tblCellMar>
        <w:tblLook w:val="04A0" w:firstRow="1" w:lastRow="0" w:firstColumn="1" w:lastColumn="0" w:noHBand="0" w:noVBand="1"/>
      </w:tblPr>
      <w:tblGrid>
        <w:gridCol w:w="9010"/>
      </w:tblGrid>
      <w:tr w:rsidR="006E1454" w14:paraId="7E07DDC6" w14:textId="77777777" w:rsidTr="006E1454">
        <w:trPr>
          <w:jc w:val="center"/>
        </w:trPr>
        <w:tc>
          <w:tcPr>
            <w:tcW w:w="9000" w:type="dxa"/>
            <w:shd w:val="clear" w:color="auto" w:fill="FFFFFF"/>
            <w:tcMar>
              <w:top w:w="75" w:type="dxa"/>
              <w:left w:w="75" w:type="dxa"/>
              <w:bottom w:w="75" w:type="dxa"/>
              <w:right w:w="75" w:type="dxa"/>
            </w:tcMar>
            <w:hideMark/>
          </w:tcPr>
          <w:p w14:paraId="4A56C672" w14:textId="61951555" w:rsidR="006E1454" w:rsidRDefault="006E1454">
            <w:pPr>
              <w:rPr>
                <w:rFonts w:eastAsia="Times New Roman"/>
              </w:rPr>
            </w:pPr>
            <w:r>
              <w:rPr>
                <w:rFonts w:eastAsia="Times New Roman"/>
                <w:noProof/>
                <w:color w:val="1D5782"/>
              </w:rPr>
              <w:drawing>
                <wp:inline distT="0" distB="0" distL="0" distR="0" wp14:anchorId="373D6BA1" wp14:editId="10BDEF61">
                  <wp:extent cx="5626100" cy="1009650"/>
                  <wp:effectExtent l="0" t="0" r="0" b="0"/>
                  <wp:docPr id="1" name="Picture 1" descr="Governor Mike DeWine">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r Mike DeW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6100" cy="1009650"/>
                          </a:xfrm>
                          <a:prstGeom prst="rect">
                            <a:avLst/>
                          </a:prstGeom>
                          <a:noFill/>
                          <a:ln>
                            <a:noFill/>
                          </a:ln>
                        </pic:spPr>
                      </pic:pic>
                    </a:graphicData>
                  </a:graphic>
                </wp:inline>
              </w:drawing>
            </w:r>
          </w:p>
        </w:tc>
      </w:tr>
      <w:tr w:rsidR="006E1454" w14:paraId="629CBC40" w14:textId="77777777" w:rsidTr="006E1454">
        <w:trPr>
          <w:jc w:val="center"/>
        </w:trPr>
        <w:tc>
          <w:tcPr>
            <w:tcW w:w="9000" w:type="dxa"/>
            <w:shd w:val="clear" w:color="auto" w:fill="FFFFFF"/>
            <w:tcMar>
              <w:top w:w="75" w:type="dxa"/>
              <w:left w:w="75" w:type="dxa"/>
              <w:bottom w:w="75" w:type="dxa"/>
              <w:right w:w="75" w:type="dxa"/>
            </w:tcMar>
            <w:hideMark/>
          </w:tcPr>
          <w:tbl>
            <w:tblPr>
              <w:tblW w:w="5000" w:type="pct"/>
              <w:tblLook w:val="04A0" w:firstRow="1" w:lastRow="0" w:firstColumn="1" w:lastColumn="0" w:noHBand="0" w:noVBand="1"/>
            </w:tblPr>
            <w:tblGrid>
              <w:gridCol w:w="4430"/>
              <w:gridCol w:w="4430"/>
            </w:tblGrid>
            <w:tr w:rsidR="006E1454" w:rsidRPr="006E1454" w14:paraId="70DB6728" w14:textId="77777777">
              <w:tc>
                <w:tcPr>
                  <w:tcW w:w="2500" w:type="pct"/>
                  <w:tcMar>
                    <w:top w:w="15" w:type="dxa"/>
                    <w:left w:w="15" w:type="dxa"/>
                    <w:bottom w:w="15" w:type="dxa"/>
                    <w:right w:w="15" w:type="dxa"/>
                  </w:tcMar>
                  <w:hideMark/>
                </w:tcPr>
                <w:p w14:paraId="0ED3F762" w14:textId="77777777" w:rsidR="006E1454" w:rsidRDefault="006E1454">
                  <w:pPr>
                    <w:rPr>
                      <w:rFonts w:ascii="Garamond" w:eastAsia="Times New Roman" w:hAnsi="Garamond"/>
                      <w:color w:val="000000"/>
                      <w:sz w:val="24"/>
                      <w:szCs w:val="24"/>
                    </w:rPr>
                  </w:pPr>
                  <w:r>
                    <w:rPr>
                      <w:rStyle w:val="Strong"/>
                      <w:rFonts w:ascii="Garamond" w:eastAsia="Times New Roman" w:hAnsi="Garamond"/>
                      <w:color w:val="000000"/>
                      <w:sz w:val="24"/>
                      <w:szCs w:val="24"/>
                    </w:rPr>
                    <w:t>FOR IMMEDIATE RELEASE:</w:t>
                  </w:r>
                  <w:r>
                    <w:rPr>
                      <w:rFonts w:ascii="Garamond" w:eastAsia="Times New Roman" w:hAnsi="Garamond"/>
                      <w:color w:val="000000"/>
                      <w:sz w:val="24"/>
                      <w:szCs w:val="24"/>
                    </w:rPr>
                    <w:br/>
                    <w:t>April 1, 2020</w:t>
                  </w:r>
                </w:p>
              </w:tc>
              <w:tc>
                <w:tcPr>
                  <w:tcW w:w="2500" w:type="pct"/>
                  <w:tcMar>
                    <w:top w:w="15" w:type="dxa"/>
                    <w:left w:w="15" w:type="dxa"/>
                    <w:bottom w:w="15" w:type="dxa"/>
                    <w:right w:w="15" w:type="dxa"/>
                  </w:tcMar>
                  <w:hideMark/>
                </w:tcPr>
                <w:p w14:paraId="74C62737" w14:textId="77777777" w:rsidR="006E1454" w:rsidRPr="006E1454" w:rsidRDefault="006E1454">
                  <w:pPr>
                    <w:spacing w:after="240"/>
                    <w:jc w:val="right"/>
                    <w:rPr>
                      <w:rFonts w:ascii="Garamond" w:eastAsia="Times New Roman" w:hAnsi="Garamond"/>
                      <w:color w:val="000000"/>
                      <w:sz w:val="24"/>
                      <w:szCs w:val="24"/>
                      <w:lang w:val="es-CR"/>
                    </w:rPr>
                  </w:pPr>
                  <w:r w:rsidRPr="006E1454">
                    <w:rPr>
                      <w:rStyle w:val="Strong"/>
                      <w:rFonts w:ascii="Garamond" w:eastAsia="Times New Roman" w:hAnsi="Garamond"/>
                      <w:color w:val="000000"/>
                      <w:sz w:val="24"/>
                      <w:szCs w:val="24"/>
                      <w:lang w:val="es-CR"/>
                    </w:rPr>
                    <w:t>MEDIA CONTACTS:</w:t>
                  </w:r>
                  <w:r w:rsidRPr="006E1454">
                    <w:rPr>
                      <w:rFonts w:ascii="Garamond" w:eastAsia="Times New Roman" w:hAnsi="Garamond"/>
                      <w:color w:val="000000"/>
                      <w:sz w:val="24"/>
                      <w:szCs w:val="24"/>
                      <w:lang w:val="es-CR"/>
                    </w:rPr>
                    <w:br/>
                    <w:t xml:space="preserve">Dan Tierney: 614-644-0957 </w:t>
                  </w:r>
                  <w:r w:rsidRPr="006E1454">
                    <w:rPr>
                      <w:rFonts w:ascii="Garamond" w:eastAsia="Times New Roman" w:hAnsi="Garamond"/>
                      <w:color w:val="000000"/>
                      <w:sz w:val="24"/>
                      <w:szCs w:val="24"/>
                      <w:lang w:val="es-CR"/>
                    </w:rPr>
                    <w:br/>
                    <w:t>Breann Almos: 614-799-6480</w:t>
                  </w:r>
                </w:p>
              </w:tc>
            </w:tr>
          </w:tbl>
          <w:p w14:paraId="2C11653D" w14:textId="77777777" w:rsidR="006E1454" w:rsidRDefault="006E1454">
            <w:pPr>
              <w:pStyle w:val="Heading1"/>
              <w:spacing w:before="0" w:beforeAutospacing="0" w:after="75" w:afterAutospacing="0"/>
              <w:jc w:val="center"/>
              <w:rPr>
                <w:rFonts w:ascii="Garamond" w:eastAsia="Times New Roman" w:hAnsi="Garamond"/>
                <w:color w:val="000000"/>
                <w:sz w:val="39"/>
                <w:szCs w:val="39"/>
              </w:rPr>
            </w:pPr>
            <w:r>
              <w:rPr>
                <w:rFonts w:ascii="Garamond" w:eastAsia="Times New Roman" w:hAnsi="Garamond"/>
                <w:color w:val="000000"/>
                <w:sz w:val="39"/>
                <w:szCs w:val="39"/>
              </w:rPr>
              <w:t xml:space="preserve">COVID-19 Update: </w:t>
            </w:r>
            <w:bookmarkStart w:id="0" w:name="_GoBack"/>
            <w:r>
              <w:rPr>
                <w:rFonts w:ascii="Garamond" w:eastAsia="Times New Roman" w:hAnsi="Garamond"/>
                <w:color w:val="000000"/>
                <w:sz w:val="39"/>
                <w:szCs w:val="39"/>
              </w:rPr>
              <w:t xml:space="preserve">PPE Manufacturing, Testing Order, Click and Connect, Foreclosure </w:t>
            </w:r>
            <w:bookmarkEnd w:id="0"/>
            <w:r>
              <w:rPr>
                <w:rFonts w:ascii="Garamond" w:eastAsia="Times New Roman" w:hAnsi="Garamond"/>
                <w:color w:val="000000"/>
                <w:sz w:val="39"/>
                <w:szCs w:val="39"/>
              </w:rPr>
              <w:t>Prevention</w:t>
            </w:r>
          </w:p>
          <w:p w14:paraId="3265AACE" w14:textId="77777777" w:rsidR="006E1454" w:rsidRDefault="006E1454">
            <w:pPr>
              <w:pStyle w:val="NormalWeb"/>
              <w:spacing w:after="240"/>
              <w:rPr>
                <w:rFonts w:ascii="Garamond" w:hAnsi="Garamond"/>
                <w:color w:val="000000"/>
                <w:sz w:val="24"/>
                <w:szCs w:val="24"/>
              </w:rPr>
            </w:pPr>
            <w:r>
              <w:rPr>
                <w:rFonts w:ascii="Garamond" w:hAnsi="Garamond"/>
                <w:color w:val="000000"/>
                <w:sz w:val="24"/>
                <w:szCs w:val="24"/>
              </w:rPr>
              <w:t>(COLUMBUS, Ohio)— Ohio Governor Mike DeWine announced today the establishment of the Ohio Manufacturing Alliance to Fight COVID-19. </w:t>
            </w:r>
          </w:p>
          <w:p w14:paraId="01566BEB" w14:textId="77777777" w:rsidR="006E1454" w:rsidRDefault="006E1454">
            <w:pPr>
              <w:pStyle w:val="NormalWeb"/>
              <w:spacing w:after="240"/>
              <w:rPr>
                <w:rFonts w:ascii="Garamond" w:hAnsi="Garamond"/>
                <w:color w:val="000000"/>
                <w:sz w:val="24"/>
                <w:szCs w:val="24"/>
              </w:rPr>
            </w:pPr>
            <w:r>
              <w:rPr>
                <w:rFonts w:ascii="Garamond" w:hAnsi="Garamond"/>
                <w:color w:val="000000"/>
                <w:sz w:val="24"/>
                <w:szCs w:val="24"/>
              </w:rPr>
              <w:t>The collaborative public-private partnership will coordinate efforts to provide healthcare workers and first responders with the personal protective equipment (PPE). </w:t>
            </w:r>
          </w:p>
          <w:p w14:paraId="6B76C9FF" w14:textId="77777777" w:rsidR="006E1454" w:rsidRDefault="006E1454">
            <w:pPr>
              <w:pStyle w:val="NormalWeb"/>
              <w:spacing w:after="240"/>
              <w:rPr>
                <w:rFonts w:ascii="Garamond" w:hAnsi="Garamond"/>
                <w:color w:val="000000"/>
                <w:sz w:val="24"/>
                <w:szCs w:val="24"/>
              </w:rPr>
            </w:pPr>
            <w:r>
              <w:rPr>
                <w:rFonts w:ascii="Garamond" w:hAnsi="Garamond"/>
                <w:color w:val="000000"/>
                <w:sz w:val="24"/>
                <w:szCs w:val="24"/>
              </w:rPr>
              <w:t>"This new alliance will work to more quickly mobilize every manufacturer capable of helping us make PPE and win the fight against our lethal enemy," said Governor DeWine. "This effort is important because it not only enables us to meet the immediate challenges, but it will also strengthen our PPE supply chains permanently so we are not dependent on other countries moving forward."</w:t>
            </w:r>
          </w:p>
          <w:p w14:paraId="47301B3F" w14:textId="77777777" w:rsidR="006E1454" w:rsidRDefault="006E1454">
            <w:pPr>
              <w:pStyle w:val="NormalWeb"/>
              <w:spacing w:after="240"/>
              <w:rPr>
                <w:rFonts w:ascii="Garamond" w:hAnsi="Garamond"/>
                <w:color w:val="000000"/>
                <w:sz w:val="24"/>
                <w:szCs w:val="24"/>
              </w:rPr>
            </w:pPr>
            <w:r>
              <w:rPr>
                <w:rFonts w:ascii="Garamond" w:hAnsi="Garamond"/>
                <w:color w:val="000000"/>
                <w:sz w:val="24"/>
                <w:szCs w:val="24"/>
              </w:rPr>
              <w:t xml:space="preserve">The alliance </w:t>
            </w:r>
            <w:proofErr w:type="gramStart"/>
            <w:r>
              <w:rPr>
                <w:rFonts w:ascii="Garamond" w:hAnsi="Garamond"/>
                <w:color w:val="000000"/>
                <w:sz w:val="24"/>
                <w:szCs w:val="24"/>
              </w:rPr>
              <w:t>includes:</w:t>
            </w:r>
            <w:proofErr w:type="gramEnd"/>
            <w:r>
              <w:rPr>
                <w:rFonts w:ascii="Garamond" w:hAnsi="Garamond"/>
                <w:color w:val="000000"/>
                <w:sz w:val="24"/>
                <w:szCs w:val="24"/>
              </w:rPr>
              <w:t xml:space="preserve"> Ohio Manufacturers’ Association, Ohio Hospital Association, Ohio Manufacturing Extension Partnership, Manufacturing Advocacy and Growth Network, nursing home organizations, </w:t>
            </w:r>
            <w:proofErr w:type="spellStart"/>
            <w:r>
              <w:rPr>
                <w:rFonts w:ascii="Garamond" w:hAnsi="Garamond"/>
                <w:color w:val="000000"/>
                <w:sz w:val="24"/>
                <w:szCs w:val="24"/>
              </w:rPr>
              <w:t>JobsOhio</w:t>
            </w:r>
            <w:proofErr w:type="spellEnd"/>
            <w:r>
              <w:rPr>
                <w:rFonts w:ascii="Garamond" w:hAnsi="Garamond"/>
                <w:color w:val="000000"/>
                <w:sz w:val="24"/>
                <w:szCs w:val="24"/>
              </w:rPr>
              <w:t>, Ohio Department of Administrative Services, Ohio Development Services Agency, and the Ohio Department of Health. </w:t>
            </w:r>
          </w:p>
          <w:p w14:paraId="1B921C93" w14:textId="77777777" w:rsidR="006E1454" w:rsidRDefault="006E1454">
            <w:pPr>
              <w:pStyle w:val="NormalWeb"/>
              <w:spacing w:after="240"/>
              <w:rPr>
                <w:rFonts w:ascii="Garamond" w:hAnsi="Garamond"/>
                <w:color w:val="000000"/>
                <w:sz w:val="24"/>
                <w:szCs w:val="24"/>
              </w:rPr>
            </w:pPr>
            <w:r>
              <w:rPr>
                <w:rFonts w:ascii="Garamond" w:hAnsi="Garamond"/>
                <w:color w:val="000000"/>
                <w:sz w:val="24"/>
                <w:szCs w:val="24"/>
              </w:rPr>
              <w:t>The alliance is working to identify and match the critical needs of Ohio’s healthcare system with companies willing and able to repurpose production to meet those needs.</w:t>
            </w:r>
          </w:p>
          <w:p w14:paraId="4F5F0154" w14:textId="77777777" w:rsidR="006E1454" w:rsidRDefault="006E1454">
            <w:pPr>
              <w:pStyle w:val="NormalWeb"/>
              <w:spacing w:after="240"/>
              <w:rPr>
                <w:rFonts w:ascii="Garamond" w:hAnsi="Garamond"/>
                <w:color w:val="000000"/>
                <w:sz w:val="24"/>
                <w:szCs w:val="24"/>
              </w:rPr>
            </w:pPr>
            <w:r>
              <w:rPr>
                <w:rFonts w:ascii="Garamond" w:hAnsi="Garamond"/>
                <w:color w:val="000000"/>
                <w:sz w:val="24"/>
                <w:szCs w:val="24"/>
              </w:rPr>
              <w:t xml:space="preserve">Manufacturers that can help should visit </w:t>
            </w:r>
            <w:hyperlink r:id="rId7" w:tgtFrame="_blank" w:history="1">
              <w:r>
                <w:rPr>
                  <w:rStyle w:val="Hyperlink"/>
                  <w:rFonts w:ascii="Garamond" w:hAnsi="Garamond"/>
                  <w:color w:val="1D5782"/>
                  <w:sz w:val="24"/>
                  <w:szCs w:val="24"/>
                </w:rPr>
                <w:t>RepurposingProject.com</w:t>
              </w:r>
            </w:hyperlink>
            <w:r>
              <w:rPr>
                <w:rFonts w:ascii="Garamond" w:hAnsi="Garamond"/>
                <w:color w:val="000000"/>
                <w:sz w:val="24"/>
                <w:szCs w:val="24"/>
              </w:rPr>
              <w:t xml:space="preserve"> for more information. Those involved with this project will be compensated. </w:t>
            </w:r>
          </w:p>
          <w:p w14:paraId="0AC2C9C3" w14:textId="77777777" w:rsidR="006E1454" w:rsidRDefault="006E1454">
            <w:pPr>
              <w:pStyle w:val="NormalWeb"/>
              <w:spacing w:after="240"/>
              <w:rPr>
                <w:rFonts w:ascii="Garamond" w:hAnsi="Garamond"/>
                <w:color w:val="000000"/>
                <w:sz w:val="24"/>
                <w:szCs w:val="24"/>
              </w:rPr>
            </w:pPr>
            <w:r>
              <w:rPr>
                <w:rStyle w:val="Strong"/>
                <w:rFonts w:ascii="Garamond" w:hAnsi="Garamond"/>
                <w:color w:val="000000"/>
                <w:sz w:val="24"/>
                <w:szCs w:val="24"/>
              </w:rPr>
              <w:t>TESTING ORDER: </w:t>
            </w:r>
          </w:p>
          <w:p w14:paraId="6DC2F3F0" w14:textId="77777777" w:rsidR="006E1454" w:rsidRDefault="006E1454">
            <w:pPr>
              <w:pStyle w:val="NormalWeb"/>
              <w:spacing w:after="240"/>
              <w:rPr>
                <w:rFonts w:ascii="Garamond" w:hAnsi="Garamond"/>
                <w:color w:val="000000"/>
                <w:sz w:val="24"/>
                <w:szCs w:val="24"/>
              </w:rPr>
            </w:pPr>
            <w:r>
              <w:rPr>
                <w:rFonts w:ascii="Garamond" w:hAnsi="Garamond"/>
                <w:color w:val="000000"/>
                <w:sz w:val="24"/>
                <w:szCs w:val="24"/>
              </w:rPr>
              <w:t xml:space="preserve">Ohio Department of Health Director Amy Acton, MD, MPH, </w:t>
            </w:r>
            <w:hyperlink r:id="rId8" w:tgtFrame="_blank" w:history="1">
              <w:r>
                <w:rPr>
                  <w:rStyle w:val="Hyperlink"/>
                  <w:rFonts w:ascii="Garamond" w:hAnsi="Garamond"/>
                  <w:color w:val="1D5782"/>
                  <w:sz w:val="24"/>
                  <w:szCs w:val="24"/>
                </w:rPr>
                <w:t>signed an order</w:t>
              </w:r>
            </w:hyperlink>
            <w:r>
              <w:rPr>
                <w:rFonts w:ascii="Garamond" w:hAnsi="Garamond"/>
                <w:color w:val="000000"/>
                <w:sz w:val="24"/>
                <w:szCs w:val="24"/>
              </w:rPr>
              <w:t xml:space="preserve"> today to quicken the turnaround time of COVID-19 testing.</w:t>
            </w:r>
          </w:p>
          <w:p w14:paraId="6B151D92" w14:textId="77777777" w:rsidR="006E1454" w:rsidRDefault="006E1454">
            <w:pPr>
              <w:pStyle w:val="NormalWeb"/>
              <w:spacing w:after="240"/>
              <w:rPr>
                <w:rFonts w:ascii="Garamond" w:hAnsi="Garamond"/>
                <w:color w:val="000000"/>
                <w:sz w:val="24"/>
                <w:szCs w:val="24"/>
              </w:rPr>
            </w:pPr>
            <w:r>
              <w:rPr>
                <w:rFonts w:ascii="Garamond" w:hAnsi="Garamond"/>
                <w:color w:val="000000"/>
                <w:sz w:val="24"/>
                <w:szCs w:val="24"/>
              </w:rPr>
              <w:t>All Ohio hospitals that do not currently conduct their own testing must now send their specimens to one of the following laboratories: </w:t>
            </w:r>
          </w:p>
          <w:p w14:paraId="241C4CB9" w14:textId="77777777" w:rsidR="006E1454" w:rsidRDefault="006E1454" w:rsidP="006E1454">
            <w:pPr>
              <w:numPr>
                <w:ilvl w:val="0"/>
                <w:numId w:val="1"/>
              </w:numPr>
              <w:spacing w:before="100" w:beforeAutospacing="1" w:after="100" w:afterAutospacing="1"/>
              <w:rPr>
                <w:rFonts w:ascii="Garamond" w:eastAsia="Times New Roman" w:hAnsi="Garamond" w:cs="Arial"/>
                <w:color w:val="000000"/>
                <w:sz w:val="24"/>
                <w:szCs w:val="24"/>
              </w:rPr>
            </w:pPr>
            <w:r>
              <w:rPr>
                <w:rFonts w:ascii="Garamond" w:eastAsia="Times New Roman" w:hAnsi="Garamond" w:cs="Arial"/>
                <w:color w:val="000000"/>
                <w:sz w:val="24"/>
                <w:szCs w:val="24"/>
              </w:rPr>
              <w:t>The Ohio State University Wexner Medical Center</w:t>
            </w:r>
          </w:p>
          <w:p w14:paraId="6CB81139" w14:textId="77777777" w:rsidR="006E1454" w:rsidRDefault="006E1454" w:rsidP="006E1454">
            <w:pPr>
              <w:numPr>
                <w:ilvl w:val="0"/>
                <w:numId w:val="1"/>
              </w:numPr>
              <w:spacing w:before="100" w:beforeAutospacing="1" w:after="100" w:afterAutospacing="1"/>
              <w:rPr>
                <w:rFonts w:ascii="Garamond" w:eastAsia="Times New Roman" w:hAnsi="Garamond" w:cs="Arial"/>
                <w:color w:val="000000"/>
                <w:sz w:val="24"/>
                <w:szCs w:val="24"/>
              </w:rPr>
            </w:pPr>
            <w:r>
              <w:rPr>
                <w:rFonts w:ascii="Garamond" w:eastAsia="Times New Roman" w:hAnsi="Garamond" w:cs="Arial"/>
                <w:color w:val="000000"/>
                <w:sz w:val="24"/>
                <w:szCs w:val="24"/>
              </w:rPr>
              <w:t>Cleveland Clinic</w:t>
            </w:r>
          </w:p>
          <w:p w14:paraId="6C79A480" w14:textId="77777777" w:rsidR="006E1454" w:rsidRDefault="006E1454" w:rsidP="006E1454">
            <w:pPr>
              <w:numPr>
                <w:ilvl w:val="0"/>
                <w:numId w:val="1"/>
              </w:numPr>
              <w:spacing w:before="100" w:beforeAutospacing="1" w:after="100" w:afterAutospacing="1"/>
              <w:rPr>
                <w:rFonts w:ascii="Garamond" w:eastAsia="Times New Roman" w:hAnsi="Garamond" w:cs="Arial"/>
                <w:color w:val="000000"/>
                <w:sz w:val="24"/>
                <w:szCs w:val="24"/>
              </w:rPr>
            </w:pPr>
            <w:r>
              <w:rPr>
                <w:rFonts w:ascii="Garamond" w:eastAsia="Times New Roman" w:hAnsi="Garamond" w:cs="Arial"/>
                <w:color w:val="000000"/>
                <w:sz w:val="24"/>
                <w:szCs w:val="24"/>
              </w:rPr>
              <w:t>University Hospitals in Cleveland</w:t>
            </w:r>
          </w:p>
          <w:p w14:paraId="11A8B8D1" w14:textId="77777777" w:rsidR="006E1454" w:rsidRDefault="006E1454" w:rsidP="006E1454">
            <w:pPr>
              <w:numPr>
                <w:ilvl w:val="0"/>
                <w:numId w:val="1"/>
              </w:numPr>
              <w:spacing w:before="100" w:beforeAutospacing="1" w:after="100" w:afterAutospacing="1"/>
              <w:rPr>
                <w:rFonts w:ascii="Garamond" w:eastAsia="Times New Roman" w:hAnsi="Garamond" w:cs="Arial"/>
                <w:color w:val="000000"/>
                <w:sz w:val="24"/>
                <w:szCs w:val="24"/>
              </w:rPr>
            </w:pPr>
            <w:proofErr w:type="spellStart"/>
            <w:r>
              <w:rPr>
                <w:rFonts w:ascii="Garamond" w:eastAsia="Times New Roman" w:hAnsi="Garamond" w:cs="Arial"/>
                <w:color w:val="000000"/>
                <w:sz w:val="24"/>
                <w:szCs w:val="24"/>
              </w:rPr>
              <w:t>MetroHealth</w:t>
            </w:r>
            <w:proofErr w:type="spellEnd"/>
          </w:p>
          <w:p w14:paraId="10C6D636" w14:textId="77777777" w:rsidR="006E1454" w:rsidRDefault="006E1454">
            <w:pPr>
              <w:pStyle w:val="NormalWeb"/>
              <w:spacing w:after="240"/>
              <w:rPr>
                <w:rFonts w:ascii="Garamond" w:hAnsi="Garamond"/>
                <w:color w:val="000000"/>
                <w:sz w:val="24"/>
                <w:szCs w:val="24"/>
              </w:rPr>
            </w:pPr>
            <w:r>
              <w:rPr>
                <w:rFonts w:ascii="Garamond" w:hAnsi="Garamond"/>
                <w:color w:val="000000"/>
                <w:sz w:val="24"/>
                <w:szCs w:val="24"/>
              </w:rPr>
              <w:t>Other labs with testing capacity may be added to this list in the future. </w:t>
            </w:r>
          </w:p>
          <w:p w14:paraId="37149682" w14:textId="77777777" w:rsidR="006E1454" w:rsidRDefault="006E1454">
            <w:pPr>
              <w:pStyle w:val="NormalWeb"/>
              <w:spacing w:after="240"/>
              <w:rPr>
                <w:rFonts w:ascii="Garamond" w:hAnsi="Garamond"/>
                <w:color w:val="000000"/>
                <w:sz w:val="24"/>
                <w:szCs w:val="24"/>
              </w:rPr>
            </w:pPr>
            <w:r>
              <w:rPr>
                <w:rFonts w:ascii="Garamond" w:hAnsi="Garamond"/>
                <w:color w:val="000000"/>
                <w:sz w:val="24"/>
                <w:szCs w:val="24"/>
              </w:rPr>
              <w:t>"These labs have a massive capacity that isn’t being fully utilized right now, and these labs can turn around results more quickly than what private labs have been doing," said Governor DeWine. "Getting test results more quickly provides peace of mind to patients and their families and gives us the best data possible so we can make decisions about where to allocate resources."</w:t>
            </w:r>
          </w:p>
          <w:p w14:paraId="2BDEB83E" w14:textId="77777777" w:rsidR="006E1454" w:rsidRDefault="006E1454">
            <w:pPr>
              <w:pStyle w:val="NormalWeb"/>
              <w:spacing w:after="240"/>
              <w:rPr>
                <w:rFonts w:ascii="Garamond" w:hAnsi="Garamond"/>
                <w:color w:val="000000"/>
                <w:sz w:val="24"/>
                <w:szCs w:val="24"/>
              </w:rPr>
            </w:pPr>
            <w:r>
              <w:rPr>
                <w:rFonts w:ascii="Garamond" w:hAnsi="Garamond"/>
                <w:color w:val="000000"/>
                <w:sz w:val="24"/>
                <w:szCs w:val="24"/>
              </w:rPr>
              <w:t>The Ohio Department of Health will continue to analyze tests for the most critical patients, including hospitalized and symptomatic healthcare workers.</w:t>
            </w:r>
          </w:p>
          <w:p w14:paraId="1A4EF326" w14:textId="77777777" w:rsidR="006E1454" w:rsidRDefault="006E1454">
            <w:pPr>
              <w:pStyle w:val="NormalWeb"/>
              <w:spacing w:after="240"/>
              <w:rPr>
                <w:rFonts w:ascii="Garamond" w:hAnsi="Garamond"/>
                <w:color w:val="000000"/>
                <w:sz w:val="24"/>
                <w:szCs w:val="24"/>
              </w:rPr>
            </w:pPr>
            <w:r>
              <w:rPr>
                <w:rFonts w:ascii="Garamond" w:hAnsi="Garamond"/>
                <w:color w:val="000000"/>
                <w:sz w:val="24"/>
                <w:szCs w:val="24"/>
              </w:rPr>
              <w:t>The order also directs hospitals to immediately begin utilizing new rapid tests as soon as they become available in an organized framework utilizing freestanding emergency departments, urgent care centers, free-standing ambulatory surgery centers that are not in use due to postponement of elective surgeries, and hospital multi-use healthcare facilities that house a lab service.</w:t>
            </w:r>
          </w:p>
          <w:p w14:paraId="61D2BD5D" w14:textId="77777777" w:rsidR="006E1454" w:rsidRDefault="006E1454">
            <w:pPr>
              <w:pStyle w:val="NormalWeb"/>
              <w:spacing w:after="240"/>
              <w:rPr>
                <w:rFonts w:ascii="Garamond" w:hAnsi="Garamond"/>
                <w:color w:val="000000"/>
                <w:sz w:val="24"/>
                <w:szCs w:val="24"/>
              </w:rPr>
            </w:pPr>
            <w:r>
              <w:rPr>
                <w:rStyle w:val="Strong"/>
                <w:rFonts w:ascii="Garamond" w:hAnsi="Garamond"/>
                <w:color w:val="000000"/>
                <w:sz w:val="24"/>
                <w:szCs w:val="24"/>
              </w:rPr>
              <w:t>SNAP CLICK AND CONNECT:</w:t>
            </w:r>
          </w:p>
          <w:p w14:paraId="6CB77A57" w14:textId="77777777" w:rsidR="006E1454" w:rsidRDefault="006E1454">
            <w:pPr>
              <w:pStyle w:val="NormalWeb"/>
              <w:spacing w:after="240"/>
              <w:rPr>
                <w:rFonts w:ascii="Garamond" w:hAnsi="Garamond"/>
                <w:color w:val="000000"/>
                <w:sz w:val="24"/>
                <w:szCs w:val="24"/>
              </w:rPr>
            </w:pPr>
            <w:r>
              <w:rPr>
                <w:rFonts w:ascii="Garamond" w:hAnsi="Garamond"/>
                <w:color w:val="000000"/>
                <w:sz w:val="24"/>
                <w:szCs w:val="24"/>
              </w:rPr>
              <w:t>To help ensure that Ohio's most vulnerable citizens have access to food while limiting potential exposure to COVID-19, Governor DeWine announced a new partnership with the U.S. Department of Agriculture Food and Nutrition Service and grocery stores to develop a "click and collect" option for groceries. </w:t>
            </w:r>
          </w:p>
          <w:p w14:paraId="55DD487A" w14:textId="77777777" w:rsidR="006E1454" w:rsidRDefault="006E1454">
            <w:pPr>
              <w:pStyle w:val="NormalWeb"/>
              <w:spacing w:after="240"/>
              <w:rPr>
                <w:rFonts w:ascii="Garamond" w:hAnsi="Garamond"/>
                <w:color w:val="000000"/>
                <w:sz w:val="24"/>
                <w:szCs w:val="24"/>
              </w:rPr>
            </w:pPr>
            <w:r>
              <w:rPr>
                <w:rFonts w:ascii="Garamond" w:hAnsi="Garamond"/>
                <w:color w:val="000000"/>
                <w:sz w:val="24"/>
                <w:szCs w:val="24"/>
              </w:rPr>
              <w:t>Those receiving SNAP benefits will be able to shop online, pick up their groceries in their cars, and swipe their EBT cards from their vehicles without entering the store. If a store does not have a mobile point-of-sale device, a SNAP recipient can continue to order online, but pick up the groceries and pay inside the grocery store. This option reduces the time SNAP recipients are in the grocery store and reduces the risk of community spread.</w:t>
            </w:r>
          </w:p>
          <w:p w14:paraId="25324750" w14:textId="77777777" w:rsidR="006E1454" w:rsidRDefault="006E1454">
            <w:pPr>
              <w:pStyle w:val="NormalWeb"/>
              <w:spacing w:after="240"/>
              <w:rPr>
                <w:rFonts w:ascii="Garamond" w:hAnsi="Garamond"/>
                <w:color w:val="000000"/>
                <w:sz w:val="24"/>
                <w:szCs w:val="24"/>
              </w:rPr>
            </w:pPr>
            <w:r>
              <w:rPr>
                <w:rStyle w:val="Strong"/>
                <w:rFonts w:ascii="Garamond" w:hAnsi="Garamond"/>
                <w:color w:val="000000"/>
                <w:sz w:val="24"/>
                <w:szCs w:val="24"/>
              </w:rPr>
              <w:t>FEMA DISASTER DECLARATION: </w:t>
            </w:r>
          </w:p>
          <w:p w14:paraId="14E69D7C" w14:textId="77777777" w:rsidR="006E1454" w:rsidRDefault="006E1454">
            <w:pPr>
              <w:pStyle w:val="NormalWeb"/>
              <w:spacing w:after="240"/>
              <w:rPr>
                <w:rFonts w:ascii="Garamond" w:hAnsi="Garamond"/>
                <w:color w:val="000000"/>
                <w:sz w:val="24"/>
                <w:szCs w:val="24"/>
              </w:rPr>
            </w:pPr>
            <w:r>
              <w:rPr>
                <w:rFonts w:ascii="Garamond" w:hAnsi="Garamond"/>
                <w:color w:val="000000"/>
                <w:sz w:val="24"/>
                <w:szCs w:val="24"/>
              </w:rPr>
              <w:t>The Major Presidential Disaster Declaration approved by President Trump on Tuesday provides grants from FEMA to state and local governments for costs associated with emergency protective measures, such as emergency operations center operations, fire and police services, emergency medical care, sheltering, etc.</w:t>
            </w:r>
          </w:p>
          <w:p w14:paraId="6E345438" w14:textId="77777777" w:rsidR="006E1454" w:rsidRDefault="006E1454">
            <w:pPr>
              <w:pStyle w:val="NormalWeb"/>
              <w:spacing w:after="240"/>
              <w:rPr>
                <w:rFonts w:ascii="Garamond" w:hAnsi="Garamond"/>
                <w:color w:val="000000"/>
                <w:sz w:val="24"/>
                <w:szCs w:val="24"/>
              </w:rPr>
            </w:pPr>
            <w:r>
              <w:rPr>
                <w:rFonts w:ascii="Garamond" w:hAnsi="Garamond"/>
                <w:color w:val="000000"/>
                <w:sz w:val="24"/>
                <w:szCs w:val="24"/>
              </w:rPr>
              <w:t>This declaration shifts some the funding burden from state and local governments to the federal government, with the federal government picking up 75 percent of certain COVID-19 costs, including:</w:t>
            </w:r>
          </w:p>
          <w:p w14:paraId="688FCEB2" w14:textId="77777777" w:rsidR="006E1454" w:rsidRDefault="006E1454" w:rsidP="006E1454">
            <w:pPr>
              <w:numPr>
                <w:ilvl w:val="0"/>
                <w:numId w:val="2"/>
              </w:numPr>
              <w:spacing w:before="100" w:beforeAutospacing="1" w:after="100" w:afterAutospacing="1"/>
              <w:rPr>
                <w:rFonts w:ascii="Garamond" w:eastAsia="Times New Roman" w:hAnsi="Garamond" w:cs="Arial"/>
                <w:color w:val="000000"/>
                <w:sz w:val="24"/>
                <w:szCs w:val="24"/>
              </w:rPr>
            </w:pPr>
            <w:r>
              <w:rPr>
                <w:rFonts w:ascii="Garamond" w:eastAsia="Times New Roman" w:hAnsi="Garamond" w:cs="Arial"/>
                <w:color w:val="000000"/>
                <w:sz w:val="24"/>
                <w:szCs w:val="24"/>
              </w:rPr>
              <w:t xml:space="preserve">Emergency Operation Center </w:t>
            </w:r>
            <w:proofErr w:type="gramStart"/>
            <w:r>
              <w:rPr>
                <w:rFonts w:ascii="Garamond" w:eastAsia="Times New Roman" w:hAnsi="Garamond" w:cs="Arial"/>
                <w:color w:val="000000"/>
                <w:sz w:val="24"/>
                <w:szCs w:val="24"/>
              </w:rPr>
              <w:t>costs;</w:t>
            </w:r>
            <w:proofErr w:type="gramEnd"/>
          </w:p>
          <w:p w14:paraId="6FF9614C" w14:textId="77777777" w:rsidR="006E1454" w:rsidRDefault="006E1454" w:rsidP="006E1454">
            <w:pPr>
              <w:numPr>
                <w:ilvl w:val="0"/>
                <w:numId w:val="2"/>
              </w:numPr>
              <w:spacing w:before="100" w:beforeAutospacing="1" w:after="100" w:afterAutospacing="1"/>
              <w:rPr>
                <w:rFonts w:ascii="Garamond" w:eastAsia="Times New Roman" w:hAnsi="Garamond" w:cs="Arial"/>
                <w:color w:val="000000"/>
                <w:sz w:val="24"/>
                <w:szCs w:val="24"/>
              </w:rPr>
            </w:pPr>
            <w:r>
              <w:rPr>
                <w:rFonts w:ascii="Garamond" w:eastAsia="Times New Roman" w:hAnsi="Garamond" w:cs="Arial"/>
                <w:color w:val="000000"/>
                <w:sz w:val="24"/>
                <w:szCs w:val="24"/>
              </w:rPr>
              <w:t xml:space="preserve">State agency purchases in response to </w:t>
            </w:r>
            <w:proofErr w:type="gramStart"/>
            <w:r>
              <w:rPr>
                <w:rFonts w:ascii="Garamond" w:eastAsia="Times New Roman" w:hAnsi="Garamond" w:cs="Arial"/>
                <w:color w:val="000000"/>
                <w:sz w:val="24"/>
                <w:szCs w:val="24"/>
              </w:rPr>
              <w:t>COVID;</w:t>
            </w:r>
            <w:proofErr w:type="gramEnd"/>
          </w:p>
          <w:p w14:paraId="4D168A42" w14:textId="77777777" w:rsidR="006E1454" w:rsidRDefault="006E1454" w:rsidP="006E1454">
            <w:pPr>
              <w:numPr>
                <w:ilvl w:val="0"/>
                <w:numId w:val="2"/>
              </w:numPr>
              <w:spacing w:before="100" w:beforeAutospacing="1" w:after="100" w:afterAutospacing="1"/>
              <w:rPr>
                <w:rFonts w:ascii="Garamond" w:eastAsia="Times New Roman" w:hAnsi="Garamond" w:cs="Arial"/>
                <w:color w:val="000000"/>
                <w:sz w:val="24"/>
                <w:szCs w:val="24"/>
              </w:rPr>
            </w:pPr>
            <w:r>
              <w:rPr>
                <w:rFonts w:ascii="Garamond" w:eastAsia="Times New Roman" w:hAnsi="Garamond" w:cs="Arial"/>
                <w:color w:val="000000"/>
                <w:sz w:val="24"/>
                <w:szCs w:val="24"/>
              </w:rPr>
              <w:t xml:space="preserve">Disinfection of eligible public </w:t>
            </w:r>
            <w:proofErr w:type="gramStart"/>
            <w:r>
              <w:rPr>
                <w:rFonts w:ascii="Garamond" w:eastAsia="Times New Roman" w:hAnsi="Garamond" w:cs="Arial"/>
                <w:color w:val="000000"/>
                <w:sz w:val="24"/>
                <w:szCs w:val="24"/>
              </w:rPr>
              <w:t>facilities;</w:t>
            </w:r>
            <w:proofErr w:type="gramEnd"/>
          </w:p>
          <w:p w14:paraId="74C2E44F" w14:textId="77777777" w:rsidR="006E1454" w:rsidRDefault="006E1454" w:rsidP="006E1454">
            <w:pPr>
              <w:numPr>
                <w:ilvl w:val="0"/>
                <w:numId w:val="2"/>
              </w:numPr>
              <w:spacing w:before="100" w:beforeAutospacing="1" w:after="100" w:afterAutospacing="1"/>
              <w:rPr>
                <w:rFonts w:ascii="Garamond" w:eastAsia="Times New Roman" w:hAnsi="Garamond" w:cs="Arial"/>
                <w:color w:val="000000"/>
                <w:sz w:val="24"/>
                <w:szCs w:val="24"/>
              </w:rPr>
            </w:pPr>
            <w:proofErr w:type="gramStart"/>
            <w:r>
              <w:rPr>
                <w:rFonts w:ascii="Garamond" w:eastAsia="Times New Roman" w:hAnsi="Garamond" w:cs="Arial"/>
                <w:color w:val="000000"/>
                <w:sz w:val="24"/>
                <w:szCs w:val="24"/>
              </w:rPr>
              <w:t>PPE;</w:t>
            </w:r>
            <w:proofErr w:type="gramEnd"/>
          </w:p>
          <w:p w14:paraId="73BD9ED6" w14:textId="77777777" w:rsidR="006E1454" w:rsidRDefault="006E1454" w:rsidP="006E1454">
            <w:pPr>
              <w:numPr>
                <w:ilvl w:val="0"/>
                <w:numId w:val="2"/>
              </w:numPr>
              <w:spacing w:before="100" w:beforeAutospacing="1" w:after="100" w:afterAutospacing="1"/>
              <w:rPr>
                <w:rFonts w:ascii="Garamond" w:eastAsia="Times New Roman" w:hAnsi="Garamond" w:cs="Arial"/>
                <w:color w:val="000000"/>
                <w:sz w:val="24"/>
                <w:szCs w:val="24"/>
              </w:rPr>
            </w:pPr>
            <w:r>
              <w:rPr>
                <w:rFonts w:ascii="Garamond" w:eastAsia="Times New Roman" w:hAnsi="Garamond" w:cs="Arial"/>
                <w:color w:val="000000"/>
                <w:sz w:val="24"/>
                <w:szCs w:val="24"/>
              </w:rPr>
              <w:t>Temporary medical facilities and enhanced hospital capacity. </w:t>
            </w:r>
          </w:p>
          <w:p w14:paraId="4C836690" w14:textId="77777777" w:rsidR="006E1454" w:rsidRDefault="006E1454">
            <w:pPr>
              <w:pStyle w:val="NormalWeb"/>
              <w:spacing w:after="240"/>
              <w:rPr>
                <w:rFonts w:ascii="Garamond" w:hAnsi="Garamond"/>
                <w:color w:val="000000"/>
                <w:sz w:val="24"/>
                <w:szCs w:val="24"/>
              </w:rPr>
            </w:pPr>
            <w:r>
              <w:rPr>
                <w:rFonts w:ascii="Garamond" w:hAnsi="Garamond"/>
                <w:color w:val="000000"/>
                <w:sz w:val="24"/>
                <w:szCs w:val="24"/>
              </w:rPr>
              <w:t>The declaration also allows direct federal assistance to local governments, such as support from the Ohio National Guard and US Army Corps of Engineers.</w:t>
            </w:r>
          </w:p>
          <w:p w14:paraId="68026EAA" w14:textId="77777777" w:rsidR="006E1454" w:rsidRDefault="006E1454">
            <w:pPr>
              <w:pStyle w:val="NormalWeb"/>
              <w:spacing w:after="240"/>
              <w:rPr>
                <w:rFonts w:ascii="Garamond" w:hAnsi="Garamond"/>
                <w:color w:val="000000"/>
                <w:sz w:val="24"/>
                <w:szCs w:val="24"/>
              </w:rPr>
            </w:pPr>
            <w:r>
              <w:rPr>
                <w:rStyle w:val="Strong"/>
                <w:rFonts w:ascii="Garamond" w:hAnsi="Garamond"/>
                <w:color w:val="000000"/>
                <w:sz w:val="24"/>
                <w:szCs w:val="24"/>
              </w:rPr>
              <w:t>FORECLOSURE PREVENTION: </w:t>
            </w:r>
          </w:p>
          <w:p w14:paraId="405C4D1E" w14:textId="77777777" w:rsidR="006E1454" w:rsidRDefault="006E1454">
            <w:pPr>
              <w:pStyle w:val="NormalWeb"/>
              <w:spacing w:after="240"/>
              <w:rPr>
                <w:rFonts w:ascii="Garamond" w:hAnsi="Garamond"/>
                <w:color w:val="000000"/>
                <w:sz w:val="24"/>
                <w:szCs w:val="24"/>
              </w:rPr>
            </w:pPr>
            <w:r>
              <w:rPr>
                <w:rFonts w:ascii="Garamond" w:hAnsi="Garamond"/>
                <w:color w:val="000000"/>
                <w:sz w:val="24"/>
                <w:szCs w:val="24"/>
              </w:rPr>
              <w:t xml:space="preserve">Governor DeWine </w:t>
            </w:r>
            <w:hyperlink r:id="rId9" w:tgtFrame="_blank" w:history="1">
              <w:r>
                <w:rPr>
                  <w:rStyle w:val="Hyperlink"/>
                  <w:rFonts w:ascii="Garamond" w:hAnsi="Garamond"/>
                  <w:color w:val="1D5782"/>
                  <w:sz w:val="24"/>
                  <w:szCs w:val="24"/>
                </w:rPr>
                <w:t>signed an executive order</w:t>
              </w:r>
            </w:hyperlink>
            <w:r>
              <w:rPr>
                <w:rFonts w:ascii="Garamond" w:hAnsi="Garamond"/>
                <w:color w:val="000000"/>
                <w:sz w:val="24"/>
                <w:szCs w:val="24"/>
              </w:rPr>
              <w:t xml:space="preserve"> today that seeks to provide some assistance for small businesses with mortgage and rent payments. The order asks lenders and landlords across Ohio to work with their small businesses and suspend payments for at least 90 days </w:t>
            </w:r>
            <w:proofErr w:type="gramStart"/>
            <w:r>
              <w:rPr>
                <w:rFonts w:ascii="Garamond" w:hAnsi="Garamond"/>
                <w:color w:val="000000"/>
                <w:sz w:val="24"/>
                <w:szCs w:val="24"/>
              </w:rPr>
              <w:t>in an effort to</w:t>
            </w:r>
            <w:proofErr w:type="gramEnd"/>
            <w:r>
              <w:rPr>
                <w:rFonts w:ascii="Garamond" w:hAnsi="Garamond"/>
                <w:color w:val="000000"/>
                <w:sz w:val="24"/>
                <w:szCs w:val="24"/>
              </w:rPr>
              <w:t xml:space="preserve"> avoid foreclosures.  </w:t>
            </w:r>
          </w:p>
          <w:p w14:paraId="30075E2D" w14:textId="77777777" w:rsidR="006E1454" w:rsidRDefault="006E1454">
            <w:pPr>
              <w:pStyle w:val="NormalWeb"/>
              <w:spacing w:after="240"/>
              <w:rPr>
                <w:rFonts w:ascii="Garamond" w:hAnsi="Garamond"/>
                <w:color w:val="000000"/>
                <w:sz w:val="24"/>
                <w:szCs w:val="24"/>
              </w:rPr>
            </w:pPr>
            <w:r>
              <w:rPr>
                <w:rStyle w:val="Strong"/>
                <w:rFonts w:ascii="Garamond" w:hAnsi="Garamond"/>
                <w:color w:val="000000"/>
                <w:sz w:val="24"/>
                <w:szCs w:val="24"/>
              </w:rPr>
              <w:t>CURRENT OHIO DATA: </w:t>
            </w:r>
          </w:p>
          <w:p w14:paraId="25B4BBDE" w14:textId="77777777" w:rsidR="006E1454" w:rsidRDefault="006E1454">
            <w:pPr>
              <w:pStyle w:val="NormalWeb"/>
              <w:spacing w:after="240"/>
              <w:rPr>
                <w:rFonts w:ascii="Garamond" w:hAnsi="Garamond"/>
                <w:color w:val="000000"/>
                <w:sz w:val="24"/>
                <w:szCs w:val="24"/>
              </w:rPr>
            </w:pPr>
            <w:r>
              <w:rPr>
                <w:rFonts w:ascii="Garamond" w:hAnsi="Garamond"/>
                <w:color w:val="000000"/>
                <w:sz w:val="24"/>
                <w:szCs w:val="24"/>
              </w:rPr>
              <w:t xml:space="preserve">There are 2,547 confirmed cases of COVID-19 in Ohio and 65 deaths. A total of 679 people </w:t>
            </w:r>
            <w:proofErr w:type="gramStart"/>
            <w:r>
              <w:rPr>
                <w:rFonts w:ascii="Garamond" w:hAnsi="Garamond"/>
                <w:color w:val="000000"/>
                <w:sz w:val="24"/>
                <w:szCs w:val="24"/>
              </w:rPr>
              <w:t>have</w:t>
            </w:r>
            <w:proofErr w:type="gramEnd"/>
            <w:r>
              <w:rPr>
                <w:rFonts w:ascii="Garamond" w:hAnsi="Garamond"/>
                <w:color w:val="000000"/>
                <w:sz w:val="24"/>
                <w:szCs w:val="24"/>
              </w:rPr>
              <w:t xml:space="preserve"> been hospitalized, including 222 admissions to intensive care units. In-depth data can be accessed by visiting </w:t>
            </w:r>
            <w:hyperlink r:id="rId10" w:tgtFrame="_blank" w:history="1">
              <w:r>
                <w:rPr>
                  <w:rStyle w:val="Hyperlink"/>
                  <w:rFonts w:ascii="Garamond" w:hAnsi="Garamond"/>
                  <w:color w:val="1D5782"/>
                  <w:sz w:val="24"/>
                  <w:szCs w:val="24"/>
                </w:rPr>
                <w:t>coronavirus.ohio.gov</w:t>
              </w:r>
            </w:hyperlink>
            <w:r>
              <w:rPr>
                <w:rFonts w:ascii="Garamond" w:hAnsi="Garamond"/>
                <w:color w:val="000000"/>
                <w:sz w:val="24"/>
                <w:szCs w:val="24"/>
              </w:rPr>
              <w:t>. </w:t>
            </w:r>
          </w:p>
          <w:p w14:paraId="2197ED1F" w14:textId="77777777" w:rsidR="006E1454" w:rsidRDefault="006E1454">
            <w:pPr>
              <w:pStyle w:val="NormalWeb"/>
              <w:spacing w:after="240"/>
              <w:rPr>
                <w:rFonts w:ascii="Garamond" w:hAnsi="Garamond"/>
                <w:color w:val="000000"/>
                <w:sz w:val="24"/>
                <w:szCs w:val="24"/>
              </w:rPr>
            </w:pPr>
            <w:r>
              <w:rPr>
                <w:rFonts w:ascii="Garamond" w:hAnsi="Garamond"/>
                <w:color w:val="000000"/>
                <w:sz w:val="24"/>
                <w:szCs w:val="24"/>
              </w:rPr>
              <w:t>Video of today's full update, including versions with foreign language closed captioning, can be viewed on the </w:t>
            </w:r>
            <w:hyperlink r:id="rId11" w:tgtFrame="_blank" w:history="1">
              <w:r>
                <w:rPr>
                  <w:rStyle w:val="Hyperlink"/>
                  <w:rFonts w:ascii="Garamond" w:hAnsi="Garamond"/>
                  <w:color w:val="1D5782"/>
                  <w:sz w:val="24"/>
                  <w:szCs w:val="24"/>
                </w:rPr>
                <w:t>Ohio Channel's YouTube page</w:t>
              </w:r>
            </w:hyperlink>
            <w:r>
              <w:rPr>
                <w:rFonts w:ascii="Garamond" w:hAnsi="Garamond"/>
                <w:color w:val="000000"/>
                <w:sz w:val="24"/>
                <w:szCs w:val="24"/>
              </w:rPr>
              <w:t>. </w:t>
            </w:r>
          </w:p>
          <w:p w14:paraId="5C707DF3" w14:textId="77777777" w:rsidR="006E1454" w:rsidRDefault="006E1454">
            <w:pPr>
              <w:pStyle w:val="NormalWeb"/>
              <w:spacing w:after="240"/>
              <w:rPr>
                <w:rFonts w:ascii="Garamond" w:hAnsi="Garamond"/>
                <w:color w:val="000000"/>
                <w:sz w:val="24"/>
                <w:szCs w:val="24"/>
              </w:rPr>
            </w:pPr>
            <w:r>
              <w:rPr>
                <w:rFonts w:ascii="Garamond" w:hAnsi="Garamond"/>
                <w:color w:val="000000"/>
                <w:sz w:val="24"/>
                <w:szCs w:val="24"/>
              </w:rPr>
              <w:t>For more information on Ohio's response to COVID-19, visit </w:t>
            </w:r>
            <w:hyperlink r:id="rId12" w:tgtFrame="_blank" w:history="1">
              <w:r>
                <w:rPr>
                  <w:rStyle w:val="Hyperlink"/>
                  <w:rFonts w:ascii="Garamond" w:hAnsi="Garamond"/>
                  <w:color w:val="1D5782"/>
                  <w:sz w:val="24"/>
                  <w:szCs w:val="24"/>
                </w:rPr>
                <w:t>coronavirus.ohio.gov</w:t>
              </w:r>
            </w:hyperlink>
            <w:r>
              <w:rPr>
                <w:rFonts w:ascii="Garamond" w:hAnsi="Garamond"/>
                <w:color w:val="000000"/>
                <w:sz w:val="24"/>
                <w:szCs w:val="24"/>
              </w:rPr>
              <w:t> or call 1-833-4-ASK-ODH.</w:t>
            </w:r>
          </w:p>
        </w:tc>
      </w:tr>
      <w:tr w:rsidR="006E1454" w14:paraId="31992D58" w14:textId="77777777" w:rsidTr="006E1454">
        <w:trPr>
          <w:jc w:val="center"/>
        </w:trPr>
        <w:tc>
          <w:tcPr>
            <w:tcW w:w="9000" w:type="dxa"/>
            <w:shd w:val="clear" w:color="auto" w:fill="FFFFFF"/>
            <w:tcMar>
              <w:top w:w="75" w:type="dxa"/>
              <w:left w:w="75" w:type="dxa"/>
              <w:bottom w:w="75" w:type="dxa"/>
              <w:right w:w="75" w:type="dxa"/>
            </w:tcMar>
            <w:hideMark/>
          </w:tcPr>
          <w:p w14:paraId="31EECF73" w14:textId="77777777" w:rsidR="006E1454" w:rsidRDefault="006E1454">
            <w:pPr>
              <w:pStyle w:val="Heading3"/>
              <w:spacing w:before="45" w:beforeAutospacing="0" w:after="60" w:afterAutospacing="0"/>
              <w:jc w:val="center"/>
              <w:rPr>
                <w:rFonts w:ascii="Garamond" w:eastAsia="Times New Roman" w:hAnsi="Garamond"/>
                <w:sz w:val="23"/>
                <w:szCs w:val="23"/>
              </w:rPr>
            </w:pPr>
            <w:r>
              <w:rPr>
                <w:rFonts w:ascii="Garamond" w:eastAsia="Times New Roman" w:hAnsi="Garamond"/>
                <w:sz w:val="23"/>
                <w:szCs w:val="23"/>
              </w:rPr>
              <w:t>–30–</w:t>
            </w:r>
          </w:p>
        </w:tc>
      </w:tr>
    </w:tbl>
    <w:p w14:paraId="21CE461E" w14:textId="77777777" w:rsidR="00A26950" w:rsidRDefault="00A26950"/>
    <w:sectPr w:rsidR="00A26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A3DAE"/>
    <w:multiLevelType w:val="multilevel"/>
    <w:tmpl w:val="FB9AF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F10F02"/>
    <w:multiLevelType w:val="multilevel"/>
    <w:tmpl w:val="FB9AF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454"/>
    <w:rsid w:val="006E1454"/>
    <w:rsid w:val="00A26950"/>
    <w:rsid w:val="00D70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440F3"/>
  <w15:chartTrackingRefBased/>
  <w15:docId w15:val="{B3C035F7-4FBD-4A17-B82B-7D75166CE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454"/>
    <w:pPr>
      <w:spacing w:after="0" w:line="240" w:lineRule="auto"/>
    </w:pPr>
    <w:rPr>
      <w:rFonts w:ascii="Calibri" w:hAnsi="Calibri" w:cs="Calibri"/>
    </w:rPr>
  </w:style>
  <w:style w:type="paragraph" w:styleId="Heading1">
    <w:name w:val="heading 1"/>
    <w:basedOn w:val="Normal"/>
    <w:link w:val="Heading1Char"/>
    <w:uiPriority w:val="9"/>
    <w:qFormat/>
    <w:rsid w:val="006E1454"/>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semiHidden/>
    <w:unhideWhenUsed/>
    <w:qFormat/>
    <w:rsid w:val="006E145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454"/>
    <w:rPr>
      <w:rFonts w:ascii="Calibri" w:hAnsi="Calibri" w:cs="Calibri"/>
      <w:b/>
      <w:bCs/>
      <w:kern w:val="36"/>
      <w:sz w:val="48"/>
      <w:szCs w:val="48"/>
    </w:rPr>
  </w:style>
  <w:style w:type="character" w:customStyle="1" w:styleId="Heading3Char">
    <w:name w:val="Heading 3 Char"/>
    <w:basedOn w:val="DefaultParagraphFont"/>
    <w:link w:val="Heading3"/>
    <w:uiPriority w:val="9"/>
    <w:semiHidden/>
    <w:rsid w:val="006E1454"/>
    <w:rPr>
      <w:rFonts w:ascii="Calibri" w:hAnsi="Calibri" w:cs="Calibri"/>
      <w:b/>
      <w:bCs/>
      <w:sz w:val="27"/>
      <w:szCs w:val="27"/>
    </w:rPr>
  </w:style>
  <w:style w:type="character" w:styleId="Hyperlink">
    <w:name w:val="Hyperlink"/>
    <w:basedOn w:val="DefaultParagraphFont"/>
    <w:uiPriority w:val="99"/>
    <w:semiHidden/>
    <w:unhideWhenUsed/>
    <w:rsid w:val="006E1454"/>
    <w:rPr>
      <w:color w:val="0000FF"/>
      <w:u w:val="single"/>
    </w:rPr>
  </w:style>
  <w:style w:type="paragraph" w:styleId="NormalWeb">
    <w:name w:val="Normal (Web)"/>
    <w:basedOn w:val="Normal"/>
    <w:uiPriority w:val="99"/>
    <w:semiHidden/>
    <w:unhideWhenUsed/>
    <w:rsid w:val="006E1454"/>
  </w:style>
  <w:style w:type="character" w:styleId="Strong">
    <w:name w:val="Strong"/>
    <w:basedOn w:val="DefaultParagraphFont"/>
    <w:uiPriority w:val="22"/>
    <w:qFormat/>
    <w:rsid w:val="006E14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23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1.safelinks.protection.outlook.com/?url=https%3A%2F%2Flnks.gd%2Fl%2FeyJhbGciOiJIUzI1NiJ9.eyJidWxsZXRpbl9saW5rX2lkIjoxMDIsInVyaSI6ImJwMjpjbGljayIsImJ1bGxldGluX2lkIjoiMjAyMDA0MDEuMTk2MTk1MDEiLCJ1cmwiOiJodHRwczovL2NvbnRlbnQuZ292ZGVsaXZlcnkuY29tL2F0dGFjaG1lbnRzL09IT09ELzIwMjAvMDQvMDEvZmlsZV9hdHRhY2htZW50cy8xNDE3MDAxL1NpZ25lZCUyMERpcmVjdG9yJTI3cyUyME9yZGVyJTIwZm9yJTIwUGVyZm9ybWluZyUyMENPVklELTE5JTIwVGVzdGluZy5wZGYifQ.kt7hJ6UO1TtDMoZuYckXygjMSDmsc_DzBpo1XO8mN5Y%2Fbr%2F76916119772-l&amp;data=02%7C01%7CRuss.Kennedy%40odh.ohio.gov%7C78400e6cb49d4202939608d7d67b520d%7C50f8fcc494d84f0784eb36ed57c7c8a2%7C0%7C0%7C637213697456789729&amp;sdata=52%2BW4zSCm4ncSFCm9LoWlpbQVOYGENzTU5fVU3YMU68%3D&amp;reserve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cc01.safelinks.protection.outlook.com/?url=https%3A%2F%2Flnks.gd%2Fl%2FeyJhbGciOiJIUzI1NiJ9.eyJidWxsZXRpbl9saW5rX2lkIjoxMDEsInVyaSI6ImJwMjpjbGljayIsImJ1bGxldGluX2lkIjoiMjAyMDA0MDEuMTk2MTk1MDEiLCJ1cmwiOiJodHRwOi8vUmVwdXJwb3NpbmdQcm9qZWN0LmNvbSJ9.RkKTvDJ0VrXDDHxk3FbHtAJUmCX5wxI8gW-Nhg-qLxQ%2Fbr%2F76916119772-l&amp;data=02%7C01%7CRuss.Kennedy%40odh.ohio.gov%7C78400e6cb49d4202939608d7d67b520d%7C50f8fcc494d84f0784eb36ed57c7c8a2%7C0%7C0%7C637213697456779746&amp;sdata=xQ1fTJw79QHmDrxFQPB4ii3UmttK7NckWkIdbx7I2b4%3D&amp;reserved=0" TargetMode="External"/><Relationship Id="rId12" Type="http://schemas.openxmlformats.org/officeDocument/2006/relationships/hyperlink" Target="https://gcc01.safelinks.protection.outlook.com/?url=https%3A%2F%2Flnks.gd%2Fl%2FeyJhbGciOiJIUzI1NiJ9.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.R_ynRHXbSrOH37zaqM5Mauq6VvIT_rMyqLaEQgq9LsA%2Fbr%2F76436228066-l&amp;data=02%7C01%7CRuss.Kennedy%40odh.ohio.gov%7C78400e6cb49d4202939608d7d67b520d%7C50f8fcc494d84f0784eb36ed57c7c8a2%7C0%7C0%7C637213697456809616&amp;sdata=roXkuVRHjdl5C5CpSuU%2BnITu0rUpXZs%2BW37FeBKm6m0%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gcc01.safelinks.protection.outlook.com/?url=https%3A%2F%2Flnks.gd%2Fl%2FeyJhbGciOiJIUzI1NiJ9.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.h1TJe2Rq84ivIRoTc5--0CSknD9WOQranOWFs1wqvrg%2Fbr%2F76675249291-l&amp;data=02%7C01%7CRuss.Kennedy%40odh.ohio.gov%7C78400e6cb49d4202939608d7d67b520d%7C50f8fcc494d84f0784eb36ed57c7c8a2%7C0%7C0%7C637213697456799647&amp;sdata=qFEzuCgO9k%2FP%2BREUS%2BcKvdXisFwMVAZwoFk927Yz6eA%3D&amp;reserved=0" TargetMode="External"/><Relationship Id="rId5" Type="http://schemas.openxmlformats.org/officeDocument/2006/relationships/hyperlink" Target="https://gcc01.safelinks.protection.outlook.com/?url=https%3A%2F%2Flnks.gd%2Fl%2FeyJhbGciOiJIUzI1NiJ9.eyJidWxsZXRpbl9saW5rX2lkIjoxMDAsInVyaSI6ImJwMjpjbGljayIsImJ1bGxldGluX2lkIjoiMjAyMDA0MDEuMTk2MTk1MDEiLCJ1cmwiOiJodHRwczovL2dvdmVybm9yLm9oaW8uZ292L3dwcy9wb3J0YWwvZ292L2dvdmVybm9yLyJ9.HSLdHEcMRTXSaPxqapvA7Ewv0pfEiSg6196HTP9fAi4%2Fbr%2F76916119772-l&amp;data=02%7C01%7CRuss.Kennedy%40odh.ohio.gov%7C78400e6cb49d4202939608d7d67b520d%7C50f8fcc494d84f0784eb36ed57c7c8a2%7C0%7C0%7C637213697456779746&amp;sdata=JspDPPFGF9DwO%2F2%2FmSYPkNSc98TLDfTvCRFycjObMYc%3D&amp;reserved=0" TargetMode="External"/><Relationship Id="rId10" Type="http://schemas.openxmlformats.org/officeDocument/2006/relationships/hyperlink" Target="https://gcc01.safelinks.protection.outlook.com/?url=https%3A%2F%2Flnks.gd%2Fl%2FeyJhbGciOiJIUzI1NiJ9.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.Vx1mVeUFCuWGuT0HOxrpPpZfsltKyA5Sep0tE09dUvY%2Fbr%2F76746661264-l&amp;data=02%7C01%7CRuss.Kennedy%40odh.ohio.gov%7C78400e6cb49d4202939608d7d67b520d%7C50f8fcc494d84f0784eb36ed57c7c8a2%7C0%7C0%7C637213697456789729&amp;sdata=Y8BLQU6z5Cnv0LIBrw8uVC%2FTdc1QaBflJznjiZ9mcD0%3D&amp;reserved=0" TargetMode="External"/><Relationship Id="rId4" Type="http://schemas.openxmlformats.org/officeDocument/2006/relationships/webSettings" Target="webSettings.xml"/><Relationship Id="rId9" Type="http://schemas.openxmlformats.org/officeDocument/2006/relationships/hyperlink" Target="https://gcc01.safelinks.protection.outlook.com/?url=https%3A%2F%2Flnks.gd%2Fl%2FeyJhbGciOiJIUzI1NiJ9.eyJidWxsZXRpbl9saW5rX2lkIjoxMDMsInVyaSI6ImJwMjpjbGljayIsImJ1bGxldGluX2lkIjoiMjAyMDA0MDEuMTk2MTk1MDEiLCJ1cmwiOiJodHRwczovL2NvbnRlbnQuZ292ZGVsaXZlcnkuY29tL2F0dGFjaG1lbnRzL09IT09ELzIwMjAvMDQvMDEvZmlsZV9hdHRhY2htZW50cy8xNDE2OTcwL1NpZ25lZCUyMEV4ZWN1dGl2ZSUyME9yZGVyJTIwLSUyMENvbW1lcmNpYWwlMjBFdmljdGlvbnMlMjBhbmQlMjBGb3JlY2xvc3VyZXMucGRmIn0.BJ7W2-gJrcLmPIby0trI2kMz13HfZCzxAQ4rY1k07qo%2Fbr%2F76916119772-l&amp;data=02%7C01%7CRuss.Kennedy%40odh.ohio.gov%7C78400e6cb49d4202939608d7d67b520d%7C50f8fcc494d84f0784eb36ed57c7c8a2%7C0%7C0%7C637213697456789729&amp;sdata=h5McEQMKAnZAjd8ohRU3iLOivO99mCUpOWEsIHAnFp8%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1663</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Cavanaugh, Lilleana</dc:creator>
  <cp:keywords/>
  <dc:description/>
  <cp:lastModifiedBy>Cavanaugh, Lilleana</cp:lastModifiedBy>
  <cp:revision>1</cp:revision>
  <dcterms:created xsi:type="dcterms:W3CDTF">2020-04-01T21:15:00Z</dcterms:created>
  <dcterms:modified xsi:type="dcterms:W3CDTF">2020-04-01T21:30:00Z</dcterms:modified>
</cp:coreProperties>
</file>